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6309" w:rsidRDefault="00BE6309" w:rsidP="00BE6309">
      <w:bookmarkStart w:id="0" w:name="_GoBack"/>
      <w:bookmarkEnd w:id="0"/>
    </w:p>
    <w:p w:rsidR="00BE6309" w:rsidRDefault="00BE6309" w:rsidP="00BE6309">
      <w:pPr>
        <w:jc w:val="center"/>
        <w:rPr>
          <w:b/>
          <w:bCs/>
          <w:sz w:val="24"/>
          <w:szCs w:val="24"/>
        </w:rPr>
      </w:pPr>
      <w:r>
        <w:rPr>
          <w:b/>
          <w:bCs/>
          <w:sz w:val="24"/>
          <w:szCs w:val="24"/>
        </w:rPr>
        <w:t>CSU Subcommittee Meeting Minutes</w:t>
      </w:r>
    </w:p>
    <w:p w:rsidR="00BE6309" w:rsidRDefault="00BE6309" w:rsidP="00BE6309">
      <w:pPr>
        <w:jc w:val="center"/>
        <w:rPr>
          <w:b/>
          <w:bCs/>
          <w:sz w:val="24"/>
          <w:szCs w:val="24"/>
        </w:rPr>
      </w:pPr>
      <w:r>
        <w:rPr>
          <w:b/>
          <w:bCs/>
          <w:sz w:val="24"/>
          <w:szCs w:val="24"/>
        </w:rPr>
        <w:t>March 17, 2022</w:t>
      </w:r>
    </w:p>
    <w:p w:rsidR="00BE6309" w:rsidRDefault="00BE6309" w:rsidP="00BE6309">
      <w:pPr>
        <w:rPr>
          <w:b/>
          <w:bCs/>
          <w:sz w:val="24"/>
          <w:szCs w:val="24"/>
        </w:rPr>
      </w:pPr>
      <w:r>
        <w:rPr>
          <w:b/>
          <w:bCs/>
          <w:sz w:val="24"/>
          <w:szCs w:val="24"/>
        </w:rPr>
        <w:t xml:space="preserve">                                                           11:00 A.M. - 12:04 P.M.                                                           </w:t>
      </w:r>
    </w:p>
    <w:p w:rsidR="00BE6309" w:rsidRDefault="00BE6309" w:rsidP="00BE6309">
      <w:pPr>
        <w:jc w:val="center"/>
        <w:rPr>
          <w:b/>
          <w:bCs/>
          <w:sz w:val="24"/>
          <w:szCs w:val="24"/>
        </w:rPr>
      </w:pPr>
      <w:r>
        <w:rPr>
          <w:b/>
          <w:bCs/>
          <w:sz w:val="24"/>
          <w:szCs w:val="24"/>
        </w:rPr>
        <w:t>ZOOM</w:t>
      </w:r>
    </w:p>
    <w:p w:rsidR="00BE6309" w:rsidRDefault="00BE6309" w:rsidP="00BE6309">
      <w:pPr>
        <w:rPr>
          <w:sz w:val="24"/>
          <w:szCs w:val="24"/>
        </w:rPr>
      </w:pPr>
    </w:p>
    <w:p w:rsidR="00BE6309" w:rsidRDefault="00BE6309" w:rsidP="00BE6309">
      <w:pPr>
        <w:rPr>
          <w:sz w:val="24"/>
          <w:szCs w:val="24"/>
        </w:rPr>
      </w:pPr>
      <w:r>
        <w:rPr>
          <w:b/>
          <w:bCs/>
          <w:sz w:val="24"/>
          <w:szCs w:val="24"/>
          <w:u w:val="single"/>
        </w:rPr>
        <w:t>Attendees</w:t>
      </w:r>
      <w:r>
        <w:rPr>
          <w:b/>
          <w:bCs/>
          <w:sz w:val="24"/>
          <w:szCs w:val="24"/>
        </w:rPr>
        <w:t>:</w:t>
      </w:r>
      <w:r>
        <w:rPr>
          <w:sz w:val="24"/>
          <w:szCs w:val="24"/>
        </w:rPr>
        <w:t xml:space="preserve"> Vicki Redding, Jon Caime, Stacey Carroll, Zach Goff, Ray Graham, Leigh </w:t>
      </w:r>
      <w:proofErr w:type="spellStart"/>
      <w:r>
        <w:rPr>
          <w:sz w:val="24"/>
          <w:szCs w:val="24"/>
        </w:rPr>
        <w:t>Huckins</w:t>
      </w:r>
      <w:proofErr w:type="spellEnd"/>
      <w:r>
        <w:rPr>
          <w:sz w:val="24"/>
          <w:szCs w:val="24"/>
        </w:rPr>
        <w:t>, Dave Phillips, Greg Shore, Maria Torres-Green</w:t>
      </w:r>
    </w:p>
    <w:p w:rsidR="00BE6309" w:rsidRDefault="00BE6309" w:rsidP="00BE6309">
      <w:pPr>
        <w:rPr>
          <w:sz w:val="24"/>
          <w:szCs w:val="24"/>
        </w:rPr>
      </w:pPr>
    </w:p>
    <w:p w:rsidR="00BE6309" w:rsidRDefault="00BE6309" w:rsidP="00BE6309">
      <w:pPr>
        <w:rPr>
          <w:b/>
          <w:bCs/>
          <w:sz w:val="24"/>
          <w:szCs w:val="24"/>
        </w:rPr>
      </w:pPr>
      <w:r>
        <w:rPr>
          <w:b/>
          <w:bCs/>
          <w:sz w:val="24"/>
          <w:szCs w:val="24"/>
          <w:u w:val="single"/>
        </w:rPr>
        <w:t>Background Bio</w:t>
      </w:r>
      <w:r>
        <w:rPr>
          <w:b/>
          <w:bCs/>
          <w:sz w:val="24"/>
          <w:szCs w:val="24"/>
        </w:rPr>
        <w:t>:</w:t>
      </w:r>
    </w:p>
    <w:p w:rsidR="00BE6309" w:rsidRDefault="00BE6309" w:rsidP="00BE6309">
      <w:pPr>
        <w:rPr>
          <w:sz w:val="24"/>
          <w:szCs w:val="24"/>
        </w:rPr>
      </w:pPr>
      <w:r>
        <w:rPr>
          <w:sz w:val="24"/>
          <w:szCs w:val="24"/>
        </w:rPr>
        <w:t>Vicki Redding - AOP Director</w:t>
      </w:r>
    </w:p>
    <w:p w:rsidR="00BE6309" w:rsidRDefault="00BE6309" w:rsidP="00BE6309">
      <w:pPr>
        <w:rPr>
          <w:sz w:val="24"/>
          <w:szCs w:val="24"/>
        </w:rPr>
      </w:pPr>
      <w:r>
        <w:rPr>
          <w:sz w:val="24"/>
          <w:szCs w:val="24"/>
        </w:rPr>
        <w:t>Greg Shore - Coroner / EMS</w:t>
      </w:r>
    </w:p>
    <w:p w:rsidR="00BE6309" w:rsidRDefault="00BE6309" w:rsidP="00BE6309">
      <w:pPr>
        <w:rPr>
          <w:sz w:val="24"/>
          <w:szCs w:val="24"/>
        </w:rPr>
      </w:pPr>
      <w:r>
        <w:rPr>
          <w:sz w:val="24"/>
          <w:szCs w:val="24"/>
        </w:rPr>
        <w:t xml:space="preserve">Leigh </w:t>
      </w:r>
      <w:proofErr w:type="spellStart"/>
      <w:r>
        <w:rPr>
          <w:sz w:val="24"/>
          <w:szCs w:val="24"/>
        </w:rPr>
        <w:t>Huckins</w:t>
      </w:r>
      <w:proofErr w:type="spellEnd"/>
      <w:r>
        <w:rPr>
          <w:sz w:val="24"/>
          <w:szCs w:val="24"/>
        </w:rPr>
        <w:t xml:space="preserve"> - Favor Anderson</w:t>
      </w:r>
    </w:p>
    <w:p w:rsidR="00BE6309" w:rsidRDefault="00BE6309" w:rsidP="00BE6309">
      <w:pPr>
        <w:rPr>
          <w:sz w:val="24"/>
          <w:szCs w:val="24"/>
        </w:rPr>
      </w:pPr>
      <w:r>
        <w:rPr>
          <w:sz w:val="24"/>
          <w:szCs w:val="24"/>
        </w:rPr>
        <w:t>Maria Torres-Green - Blue Dragonfly Human Trafficking</w:t>
      </w:r>
    </w:p>
    <w:p w:rsidR="00BE6309" w:rsidRDefault="00BE6309" w:rsidP="00BE6309">
      <w:pPr>
        <w:rPr>
          <w:sz w:val="24"/>
          <w:szCs w:val="24"/>
        </w:rPr>
      </w:pPr>
      <w:r>
        <w:rPr>
          <w:sz w:val="24"/>
          <w:szCs w:val="24"/>
        </w:rPr>
        <w:t>Zach Goff - Upstate Warrior Solution</w:t>
      </w:r>
    </w:p>
    <w:p w:rsidR="00BE6309" w:rsidRDefault="00BE6309" w:rsidP="00BE6309">
      <w:pPr>
        <w:rPr>
          <w:sz w:val="24"/>
          <w:szCs w:val="24"/>
        </w:rPr>
      </w:pPr>
      <w:r>
        <w:rPr>
          <w:sz w:val="24"/>
          <w:szCs w:val="24"/>
        </w:rPr>
        <w:t>Stacey Carroll - Shalom House Ministries</w:t>
      </w:r>
    </w:p>
    <w:p w:rsidR="00BE6309" w:rsidRDefault="00BE6309" w:rsidP="00BE6309">
      <w:pPr>
        <w:rPr>
          <w:sz w:val="24"/>
          <w:szCs w:val="24"/>
        </w:rPr>
      </w:pPr>
      <w:r>
        <w:rPr>
          <w:sz w:val="24"/>
          <w:szCs w:val="24"/>
        </w:rPr>
        <w:t>Ray Graham – Anderson County Council / Public Safety</w:t>
      </w:r>
    </w:p>
    <w:p w:rsidR="00BE6309" w:rsidRDefault="00BE6309" w:rsidP="00BE6309">
      <w:pPr>
        <w:rPr>
          <w:sz w:val="24"/>
          <w:szCs w:val="24"/>
        </w:rPr>
      </w:pPr>
      <w:r>
        <w:rPr>
          <w:sz w:val="24"/>
          <w:szCs w:val="24"/>
        </w:rPr>
        <w:t>Dave Phillips- Mission of the Upstate</w:t>
      </w:r>
    </w:p>
    <w:p w:rsidR="00BE6309" w:rsidRDefault="00BE6309" w:rsidP="00BE6309">
      <w:pPr>
        <w:rPr>
          <w:sz w:val="24"/>
          <w:szCs w:val="24"/>
        </w:rPr>
      </w:pPr>
      <w:r>
        <w:rPr>
          <w:sz w:val="24"/>
          <w:szCs w:val="24"/>
        </w:rPr>
        <w:t>Jon Caime – Anderson County Government</w:t>
      </w:r>
    </w:p>
    <w:p w:rsidR="00BE6309" w:rsidRDefault="00BE6309" w:rsidP="00BE6309">
      <w:pPr>
        <w:rPr>
          <w:b/>
          <w:bCs/>
          <w:sz w:val="24"/>
          <w:szCs w:val="24"/>
          <w:u w:val="single"/>
        </w:rPr>
      </w:pPr>
    </w:p>
    <w:p w:rsidR="00BE6309" w:rsidRDefault="00BE6309" w:rsidP="00BE6309">
      <w:pPr>
        <w:rPr>
          <w:b/>
          <w:bCs/>
          <w:sz w:val="24"/>
          <w:szCs w:val="24"/>
        </w:rPr>
      </w:pPr>
      <w:r>
        <w:rPr>
          <w:b/>
          <w:bCs/>
          <w:sz w:val="24"/>
          <w:szCs w:val="24"/>
          <w:u w:val="single"/>
        </w:rPr>
        <w:t>Welcome and Introduction</w:t>
      </w:r>
      <w:r>
        <w:rPr>
          <w:b/>
          <w:bCs/>
          <w:sz w:val="24"/>
          <w:szCs w:val="24"/>
        </w:rPr>
        <w:t>:</w:t>
      </w:r>
    </w:p>
    <w:p w:rsidR="00BE6309" w:rsidRDefault="00BE6309" w:rsidP="00BE6309">
      <w:pPr>
        <w:rPr>
          <w:sz w:val="24"/>
          <w:szCs w:val="24"/>
        </w:rPr>
      </w:pPr>
      <w:r>
        <w:rPr>
          <w:sz w:val="24"/>
          <w:szCs w:val="24"/>
        </w:rPr>
        <w:t xml:space="preserve">Ms. Redding welcomed everyone to the first Subcommittee meeting.  All attendees introduced themselves along with background information of profession.  Ms. Redding stated Michael Cunningham, </w:t>
      </w:r>
      <w:proofErr w:type="spellStart"/>
      <w:r>
        <w:rPr>
          <w:sz w:val="24"/>
          <w:szCs w:val="24"/>
        </w:rPr>
        <w:t>AnMed</w:t>
      </w:r>
      <w:proofErr w:type="spellEnd"/>
      <w:r>
        <w:rPr>
          <w:sz w:val="24"/>
          <w:szCs w:val="24"/>
        </w:rPr>
        <w:t xml:space="preserve"> Health representative, Karen Beck and Carroll Burdette will all be on the CSU Subcommittee as well, but were not able to attend this meeting.     </w:t>
      </w:r>
    </w:p>
    <w:p w:rsidR="00BE6309" w:rsidRDefault="00BE6309" w:rsidP="00BE6309">
      <w:pPr>
        <w:rPr>
          <w:sz w:val="24"/>
          <w:szCs w:val="24"/>
        </w:rPr>
      </w:pPr>
    </w:p>
    <w:p w:rsidR="00BE6309" w:rsidRDefault="00BE6309" w:rsidP="00BE6309">
      <w:pPr>
        <w:rPr>
          <w:sz w:val="24"/>
          <w:szCs w:val="24"/>
        </w:rPr>
      </w:pPr>
      <w:r>
        <w:rPr>
          <w:sz w:val="24"/>
          <w:szCs w:val="24"/>
        </w:rPr>
        <w:t xml:space="preserve">There are 2 other Crisis Stabilization Units (CSU) in South Carolina.  Both CSU are two different models.  One is located in Charleston Dorchester and the other in Spartanburg County.  Both models are through DMH with association of multiple partners.  </w:t>
      </w:r>
    </w:p>
    <w:p w:rsidR="00BE6309" w:rsidRDefault="00BE6309" w:rsidP="00BE6309">
      <w:pPr>
        <w:rPr>
          <w:sz w:val="24"/>
          <w:szCs w:val="24"/>
        </w:rPr>
      </w:pPr>
    </w:p>
    <w:p w:rsidR="00BE6309" w:rsidRDefault="00BE6309" w:rsidP="00BE6309">
      <w:pPr>
        <w:rPr>
          <w:sz w:val="24"/>
          <w:szCs w:val="24"/>
        </w:rPr>
      </w:pPr>
      <w:r>
        <w:rPr>
          <w:sz w:val="24"/>
          <w:szCs w:val="24"/>
        </w:rPr>
        <w:t xml:space="preserve">The Spartanburg model is licensed as a short term stay (CSU); 23 hours 59 minutes till discharge.  A Cooling Center was created around the spike hours; 3:00 pm – 11:00 pm.   Medical Services are provided by the hospital.  The Spartanburg model is highlighted due to location.  It is centered around a Medical hospital, DMH site, Department of Social Services, resources etc.  </w:t>
      </w:r>
    </w:p>
    <w:p w:rsidR="00BE6309" w:rsidRDefault="00BE6309" w:rsidP="00BE6309">
      <w:pPr>
        <w:rPr>
          <w:sz w:val="24"/>
          <w:szCs w:val="24"/>
        </w:rPr>
      </w:pPr>
    </w:p>
    <w:p w:rsidR="00BE6309" w:rsidRDefault="00BE6309" w:rsidP="00BE6309">
      <w:pPr>
        <w:rPr>
          <w:sz w:val="24"/>
          <w:szCs w:val="24"/>
        </w:rPr>
      </w:pPr>
      <w:r>
        <w:rPr>
          <w:sz w:val="24"/>
          <w:szCs w:val="24"/>
        </w:rPr>
        <w:t xml:space="preserve">The Charleston Dorchester model is licensed as a longer term stay (CRCF) Community Licensed Residential Care Facility; ability to stay for multiple days.  Again, location is key, as co-located with Substance use services, and a Sobering Center is under construction for next door.     </w:t>
      </w:r>
    </w:p>
    <w:p w:rsidR="00BE6309" w:rsidRDefault="00BE6309" w:rsidP="00BE6309">
      <w:pPr>
        <w:rPr>
          <w:sz w:val="24"/>
          <w:szCs w:val="24"/>
        </w:rPr>
      </w:pPr>
    </w:p>
    <w:p w:rsidR="00BE6309" w:rsidRDefault="00BE6309" w:rsidP="00BE6309">
      <w:pPr>
        <w:rPr>
          <w:sz w:val="24"/>
          <w:szCs w:val="24"/>
        </w:rPr>
      </w:pPr>
      <w:r>
        <w:rPr>
          <w:sz w:val="24"/>
          <w:szCs w:val="24"/>
        </w:rPr>
        <w:t xml:space="preserve">Another Crisis Stabilization model is Mind 24-7.  This model is set up with medical nurses, peer support, and counselors.  You may walk into this facility and inquire for help, like a medical urgent care, receive immediate treatment and/or medication, and be forwarded to further resources when you leave this model.  </w:t>
      </w:r>
    </w:p>
    <w:p w:rsidR="00BE6309" w:rsidRDefault="00BE6309" w:rsidP="00BE6309">
      <w:pPr>
        <w:rPr>
          <w:sz w:val="24"/>
          <w:szCs w:val="24"/>
        </w:rPr>
      </w:pPr>
    </w:p>
    <w:p w:rsidR="00BE6309" w:rsidRDefault="00BE6309" w:rsidP="00BE6309">
      <w:pPr>
        <w:rPr>
          <w:sz w:val="24"/>
          <w:szCs w:val="24"/>
        </w:rPr>
      </w:pPr>
      <w:r>
        <w:rPr>
          <w:sz w:val="24"/>
          <w:szCs w:val="24"/>
        </w:rPr>
        <w:lastRenderedPageBreak/>
        <w:t xml:space="preserve">Another model example in Houston, TX is a Multi-Tiered model.   It is a traditional CSU short term and then released.  If the CSU model doesn’t fit then there is options of a CF model, Onsite Detox, Linkages and Inpatient.  </w:t>
      </w:r>
    </w:p>
    <w:p w:rsidR="00BE6309" w:rsidRDefault="00BE6309" w:rsidP="00BE6309">
      <w:pPr>
        <w:rPr>
          <w:sz w:val="24"/>
          <w:szCs w:val="24"/>
        </w:rPr>
      </w:pPr>
    </w:p>
    <w:p w:rsidR="00BE6309" w:rsidRDefault="00BE6309" w:rsidP="00BE6309">
      <w:pPr>
        <w:rPr>
          <w:sz w:val="24"/>
          <w:szCs w:val="24"/>
        </w:rPr>
      </w:pPr>
      <w:r>
        <w:rPr>
          <w:sz w:val="24"/>
          <w:szCs w:val="24"/>
        </w:rPr>
        <w:t xml:space="preserve">These are various models available for a Crisis Stabilization Unit.  </w:t>
      </w:r>
    </w:p>
    <w:p w:rsidR="00BE6309" w:rsidRDefault="00BE6309" w:rsidP="00BE6309">
      <w:pPr>
        <w:rPr>
          <w:sz w:val="24"/>
          <w:szCs w:val="24"/>
        </w:rPr>
      </w:pPr>
    </w:p>
    <w:p w:rsidR="00BE6309" w:rsidRDefault="00BE6309" w:rsidP="00BE6309">
      <w:pPr>
        <w:rPr>
          <w:sz w:val="24"/>
          <w:szCs w:val="24"/>
        </w:rPr>
      </w:pPr>
      <w:r>
        <w:rPr>
          <w:sz w:val="24"/>
          <w:szCs w:val="24"/>
        </w:rPr>
        <w:t>The Crisis Stabilization Unit the CSU Subcommittee will focus on producing will be based for Anderson County.  What are the needs for a model in Anderson County?</w:t>
      </w:r>
    </w:p>
    <w:p w:rsidR="00BE6309" w:rsidRDefault="00BE6309" w:rsidP="00BE6309">
      <w:pPr>
        <w:rPr>
          <w:sz w:val="24"/>
          <w:szCs w:val="24"/>
        </w:rPr>
      </w:pPr>
      <w:r>
        <w:rPr>
          <w:sz w:val="24"/>
          <w:szCs w:val="24"/>
        </w:rPr>
        <w:t xml:space="preserve">  </w:t>
      </w:r>
    </w:p>
    <w:p w:rsidR="00BE6309" w:rsidRDefault="00BE6309" w:rsidP="00BE6309">
      <w:pPr>
        <w:rPr>
          <w:sz w:val="24"/>
          <w:szCs w:val="24"/>
        </w:rPr>
      </w:pPr>
      <w:r>
        <w:rPr>
          <w:sz w:val="24"/>
          <w:szCs w:val="24"/>
        </w:rPr>
        <w:t xml:space="preserve">Ms. Redding presented the PowerPoint for the Tri-County Crisis Stabilization Center (TCSC).   This model is funded through multiple County partnerships.    The hours for service are 24/7 every day of the year.  Location is a central focus of this Crisis Stabilization Center.  The Sheriff Department provides a deputy on site 24/7 and provides all food for staff and patients as their in-kind donation.    The model is for ages 18+ and is for intensive outpatient services.  Staffing is at minimum of 5 during the day, 2 in the evening and 2 on night shift.  There is a RN on each shift.   A Psychiatrist is on site 3 hours 7 days a week and on call 24/7.  Ms. Redding gave statistic data for the TCSC from June, 2017- February, 2022.  Budgeting for the TCSC received funding from multiple hospitals, Behavioral Health, DMH, CJCC in Charleston, and different sources of other health centers provided to begin with the startup income.  After the startup of the facility, they switched to per diem source based upon utilization. The CSU PowerPoint slide is attached for more in depth reference of data and information.    </w:t>
      </w:r>
    </w:p>
    <w:p w:rsidR="00BE6309" w:rsidRDefault="00BE6309" w:rsidP="00BE6309">
      <w:pPr>
        <w:rPr>
          <w:sz w:val="24"/>
          <w:szCs w:val="24"/>
        </w:rPr>
      </w:pPr>
    </w:p>
    <w:p w:rsidR="00BE6309" w:rsidRDefault="00BE6309" w:rsidP="00BE6309">
      <w:pPr>
        <w:rPr>
          <w:b/>
          <w:bCs/>
          <w:sz w:val="24"/>
          <w:szCs w:val="24"/>
        </w:rPr>
      </w:pPr>
      <w:r>
        <w:rPr>
          <w:b/>
          <w:bCs/>
          <w:sz w:val="24"/>
          <w:szCs w:val="24"/>
          <w:u w:val="single"/>
        </w:rPr>
        <w:t>Questions/Comments</w:t>
      </w:r>
      <w:r>
        <w:rPr>
          <w:b/>
          <w:bCs/>
          <w:sz w:val="24"/>
          <w:szCs w:val="24"/>
        </w:rPr>
        <w:t>:</w:t>
      </w:r>
    </w:p>
    <w:p w:rsidR="00BE6309" w:rsidRDefault="00BE6309" w:rsidP="00BE6309">
      <w:pPr>
        <w:rPr>
          <w:sz w:val="24"/>
          <w:szCs w:val="24"/>
        </w:rPr>
      </w:pPr>
      <w:r>
        <w:rPr>
          <w:sz w:val="24"/>
          <w:szCs w:val="24"/>
        </w:rPr>
        <w:t xml:space="preserve">Mr. Ray Graham spoke about funding and transportation.  Mr. Graham spoke about creating transportation for the Anderson CSU location and funding.  Funding long term is questionable.    Partnerships throughout the counties will be the key.  </w:t>
      </w:r>
    </w:p>
    <w:p w:rsidR="00BE6309" w:rsidRDefault="00BE6309" w:rsidP="00BE6309">
      <w:pPr>
        <w:rPr>
          <w:sz w:val="24"/>
          <w:szCs w:val="24"/>
        </w:rPr>
      </w:pPr>
    </w:p>
    <w:p w:rsidR="00BE6309" w:rsidRDefault="00BE6309" w:rsidP="00BE6309">
      <w:pPr>
        <w:rPr>
          <w:sz w:val="24"/>
          <w:szCs w:val="24"/>
        </w:rPr>
      </w:pPr>
      <w:r>
        <w:rPr>
          <w:sz w:val="24"/>
          <w:szCs w:val="24"/>
        </w:rPr>
        <w:t xml:space="preserve">Mr. Dave Phillips spoke about looking at historical data predictor for using this facility.  </w:t>
      </w:r>
    </w:p>
    <w:p w:rsidR="00BE6309" w:rsidRDefault="00BE6309" w:rsidP="00BE6309">
      <w:pPr>
        <w:rPr>
          <w:sz w:val="24"/>
          <w:szCs w:val="24"/>
        </w:rPr>
      </w:pPr>
    </w:p>
    <w:p w:rsidR="00BE6309" w:rsidRDefault="00BE6309" w:rsidP="00BE6309">
      <w:pPr>
        <w:rPr>
          <w:sz w:val="24"/>
          <w:szCs w:val="24"/>
        </w:rPr>
      </w:pPr>
      <w:r>
        <w:rPr>
          <w:sz w:val="24"/>
          <w:szCs w:val="24"/>
        </w:rPr>
        <w:t xml:space="preserve">Mr. Greg Shore spoke about the clinicians that would be able to work at the CSU facility.  </w:t>
      </w:r>
    </w:p>
    <w:p w:rsidR="00BE6309" w:rsidRDefault="00BE6309" w:rsidP="00BE6309">
      <w:pPr>
        <w:rPr>
          <w:sz w:val="24"/>
          <w:szCs w:val="24"/>
        </w:rPr>
      </w:pPr>
    </w:p>
    <w:p w:rsidR="00BE6309" w:rsidRDefault="00BE6309" w:rsidP="00BE6309">
      <w:pPr>
        <w:rPr>
          <w:sz w:val="24"/>
          <w:szCs w:val="24"/>
        </w:rPr>
      </w:pPr>
      <w:r>
        <w:rPr>
          <w:sz w:val="24"/>
          <w:szCs w:val="24"/>
        </w:rPr>
        <w:t xml:space="preserve">Ms. Vicki Redding spoke about how we could find clinicians to use for the CSU.  Using </w:t>
      </w:r>
      <w:proofErr w:type="spellStart"/>
      <w:r>
        <w:rPr>
          <w:sz w:val="24"/>
          <w:szCs w:val="24"/>
        </w:rPr>
        <w:t>sourses</w:t>
      </w:r>
      <w:proofErr w:type="spellEnd"/>
      <w:r>
        <w:rPr>
          <w:sz w:val="24"/>
          <w:szCs w:val="24"/>
        </w:rPr>
        <w:t xml:space="preserve"> such as RFPs, Non-Profits, </w:t>
      </w:r>
      <w:proofErr w:type="spellStart"/>
      <w:r>
        <w:rPr>
          <w:sz w:val="24"/>
          <w:szCs w:val="24"/>
        </w:rPr>
        <w:t>AnMed</w:t>
      </w:r>
      <w:proofErr w:type="spellEnd"/>
      <w:r>
        <w:rPr>
          <w:sz w:val="24"/>
          <w:szCs w:val="24"/>
        </w:rPr>
        <w:t xml:space="preserve"> Hospital, and Mental and/ or Behavioral Health for staffing.  </w:t>
      </w:r>
    </w:p>
    <w:p w:rsidR="00BE6309" w:rsidRDefault="00BE6309" w:rsidP="00BE6309">
      <w:pPr>
        <w:rPr>
          <w:sz w:val="24"/>
          <w:szCs w:val="24"/>
        </w:rPr>
      </w:pPr>
    </w:p>
    <w:p w:rsidR="00BE6309" w:rsidRDefault="00BE6309" w:rsidP="00BE6309">
      <w:pPr>
        <w:rPr>
          <w:sz w:val="24"/>
          <w:szCs w:val="24"/>
        </w:rPr>
      </w:pPr>
      <w:r>
        <w:rPr>
          <w:sz w:val="24"/>
          <w:szCs w:val="24"/>
        </w:rPr>
        <w:t xml:space="preserve">Ms. Vicki Redding asked the committee if any of these models would be what they foresee for the Crisis Stabilization Unit.  Ms. Stacey Carroll and other committee members spoke about the up to 2-week model being the right option.    </w:t>
      </w:r>
    </w:p>
    <w:p w:rsidR="00BE6309" w:rsidRDefault="00BE6309" w:rsidP="00BE6309">
      <w:pPr>
        <w:rPr>
          <w:b/>
          <w:bCs/>
          <w:sz w:val="24"/>
          <w:szCs w:val="24"/>
          <w:u w:val="single"/>
        </w:rPr>
      </w:pPr>
    </w:p>
    <w:p w:rsidR="00BE6309" w:rsidRDefault="00BE6309" w:rsidP="00BE6309">
      <w:pPr>
        <w:rPr>
          <w:b/>
          <w:bCs/>
          <w:sz w:val="24"/>
          <w:szCs w:val="24"/>
        </w:rPr>
      </w:pPr>
      <w:r>
        <w:rPr>
          <w:b/>
          <w:bCs/>
          <w:sz w:val="24"/>
          <w:szCs w:val="24"/>
          <w:u w:val="single"/>
        </w:rPr>
        <w:t>Tasks</w:t>
      </w:r>
      <w:r>
        <w:rPr>
          <w:b/>
          <w:bCs/>
          <w:sz w:val="24"/>
          <w:szCs w:val="24"/>
        </w:rPr>
        <w:t>:</w:t>
      </w:r>
    </w:p>
    <w:p w:rsidR="00BE6309" w:rsidRDefault="00BE6309" w:rsidP="00BE6309">
      <w:pPr>
        <w:rPr>
          <w:sz w:val="24"/>
          <w:szCs w:val="24"/>
        </w:rPr>
      </w:pPr>
      <w:r>
        <w:rPr>
          <w:sz w:val="24"/>
          <w:szCs w:val="24"/>
        </w:rPr>
        <w:t xml:space="preserve">The Subcommittee has approximately 12 members currently.  Who else should be involved on this Subcommittee to look at the best models and locations.  Suggestions can be emailed to Ms. Vicki Redding, </w:t>
      </w:r>
      <w:hyperlink r:id="rId5" w:history="1">
        <w:r>
          <w:rPr>
            <w:rStyle w:val="Hyperlink"/>
            <w:sz w:val="24"/>
            <w:szCs w:val="24"/>
          </w:rPr>
          <w:t>vicki.redding@scdmh.org</w:t>
        </w:r>
      </w:hyperlink>
      <w:r>
        <w:rPr>
          <w:sz w:val="24"/>
          <w:szCs w:val="24"/>
        </w:rPr>
        <w:t xml:space="preserve">. </w:t>
      </w:r>
    </w:p>
    <w:p w:rsidR="00BE6309" w:rsidRDefault="00BE6309" w:rsidP="00BE6309">
      <w:pPr>
        <w:rPr>
          <w:sz w:val="24"/>
          <w:szCs w:val="24"/>
        </w:rPr>
      </w:pPr>
    </w:p>
    <w:p w:rsidR="00BE6309" w:rsidRDefault="00BE6309" w:rsidP="00BE6309">
      <w:pPr>
        <w:rPr>
          <w:sz w:val="24"/>
          <w:szCs w:val="24"/>
        </w:rPr>
      </w:pPr>
      <w:r>
        <w:rPr>
          <w:sz w:val="24"/>
          <w:szCs w:val="24"/>
        </w:rPr>
        <w:lastRenderedPageBreak/>
        <w:t xml:space="preserve">Mr. Ray Graham will move forward with getting Council support and </w:t>
      </w:r>
      <w:proofErr w:type="spellStart"/>
      <w:r>
        <w:rPr>
          <w:sz w:val="24"/>
          <w:szCs w:val="24"/>
        </w:rPr>
        <w:t>Rusty’s</w:t>
      </w:r>
      <w:proofErr w:type="spellEnd"/>
      <w:r>
        <w:rPr>
          <w:sz w:val="24"/>
          <w:szCs w:val="24"/>
        </w:rPr>
        <w:t xml:space="preserve"> Support when the facility is set.  Mr. Ray Graham will set up Anderson County Building and Codes and DHEC to meet at the suggested facility, possibly on March 29, 2022.  </w:t>
      </w:r>
    </w:p>
    <w:p w:rsidR="00BE6309" w:rsidRDefault="00BE6309" w:rsidP="00BE6309">
      <w:pPr>
        <w:rPr>
          <w:sz w:val="24"/>
          <w:szCs w:val="24"/>
        </w:rPr>
      </w:pPr>
    </w:p>
    <w:p w:rsidR="00BE6309" w:rsidRDefault="00BE6309" w:rsidP="00BE6309">
      <w:pPr>
        <w:rPr>
          <w:sz w:val="24"/>
          <w:szCs w:val="24"/>
        </w:rPr>
      </w:pPr>
      <w:r>
        <w:rPr>
          <w:sz w:val="24"/>
          <w:szCs w:val="24"/>
        </w:rPr>
        <w:t xml:space="preserve">Ms. Leigh </w:t>
      </w:r>
      <w:proofErr w:type="spellStart"/>
      <w:r>
        <w:rPr>
          <w:sz w:val="24"/>
          <w:szCs w:val="24"/>
        </w:rPr>
        <w:t>Huckins</w:t>
      </w:r>
      <w:proofErr w:type="spellEnd"/>
      <w:r>
        <w:rPr>
          <w:sz w:val="24"/>
          <w:szCs w:val="24"/>
        </w:rPr>
        <w:t xml:space="preserve"> will pull the tracking data base to see who the hospital is seeing all the time.  List data reports as male, female, detox, influence, detention, etc. </w:t>
      </w:r>
    </w:p>
    <w:p w:rsidR="00BE6309" w:rsidRDefault="00BE6309" w:rsidP="00BE6309">
      <w:pPr>
        <w:rPr>
          <w:sz w:val="24"/>
          <w:szCs w:val="24"/>
        </w:rPr>
      </w:pPr>
    </w:p>
    <w:p w:rsidR="00BE6309" w:rsidRDefault="00BE6309" w:rsidP="00BE6309">
      <w:pPr>
        <w:rPr>
          <w:b/>
          <w:bCs/>
          <w:sz w:val="24"/>
          <w:szCs w:val="24"/>
          <w:u w:val="single"/>
        </w:rPr>
      </w:pPr>
    </w:p>
    <w:p w:rsidR="00BE6309" w:rsidRDefault="00BE6309" w:rsidP="00BE6309">
      <w:pPr>
        <w:rPr>
          <w:b/>
          <w:bCs/>
          <w:sz w:val="24"/>
          <w:szCs w:val="24"/>
        </w:rPr>
      </w:pPr>
      <w:r>
        <w:rPr>
          <w:b/>
          <w:bCs/>
          <w:sz w:val="24"/>
          <w:szCs w:val="24"/>
          <w:u w:val="single"/>
        </w:rPr>
        <w:t>Goals</w:t>
      </w:r>
      <w:r>
        <w:rPr>
          <w:b/>
          <w:bCs/>
          <w:sz w:val="24"/>
          <w:szCs w:val="24"/>
        </w:rPr>
        <w:t>:</w:t>
      </w:r>
    </w:p>
    <w:p w:rsidR="00BE6309" w:rsidRDefault="00BE6309" w:rsidP="00BE6309">
      <w:pPr>
        <w:pStyle w:val="ListParagraph"/>
        <w:rPr>
          <w:sz w:val="24"/>
          <w:szCs w:val="24"/>
        </w:rPr>
      </w:pPr>
    </w:p>
    <w:p w:rsidR="00BE6309" w:rsidRDefault="00BE6309" w:rsidP="00BE6309">
      <w:pPr>
        <w:pStyle w:val="ListParagraph"/>
        <w:rPr>
          <w:sz w:val="24"/>
          <w:szCs w:val="24"/>
        </w:rPr>
      </w:pPr>
    </w:p>
    <w:tbl>
      <w:tblPr>
        <w:tblW w:w="0" w:type="auto"/>
        <w:tblInd w:w="715" w:type="dxa"/>
        <w:tblCellMar>
          <w:left w:w="0" w:type="dxa"/>
          <w:right w:w="0" w:type="dxa"/>
        </w:tblCellMar>
        <w:tblLook w:val="04A0" w:firstRow="1" w:lastRow="0" w:firstColumn="1" w:lastColumn="0" w:noHBand="0" w:noVBand="1"/>
      </w:tblPr>
      <w:tblGrid>
        <w:gridCol w:w="2610"/>
        <w:gridCol w:w="2637"/>
        <w:gridCol w:w="2520"/>
      </w:tblGrid>
      <w:tr w:rsidR="00BE6309" w:rsidTr="00BE6309">
        <w:tc>
          <w:tcPr>
            <w:tcW w:w="26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6309" w:rsidRDefault="00BE6309">
            <w:pPr>
              <w:pStyle w:val="ListParagraph"/>
              <w:ind w:left="0"/>
              <w:jc w:val="center"/>
              <w:rPr>
                <w:b/>
                <w:bCs/>
                <w:sz w:val="24"/>
                <w:szCs w:val="24"/>
              </w:rPr>
            </w:pPr>
            <w:r>
              <w:rPr>
                <w:b/>
                <w:bCs/>
                <w:sz w:val="24"/>
                <w:szCs w:val="24"/>
              </w:rPr>
              <w:t>2022</w:t>
            </w:r>
          </w:p>
        </w:tc>
        <w:tc>
          <w:tcPr>
            <w:tcW w:w="26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6309" w:rsidRDefault="00BE6309">
            <w:pPr>
              <w:pStyle w:val="ListParagraph"/>
              <w:ind w:left="0"/>
              <w:jc w:val="center"/>
              <w:rPr>
                <w:b/>
                <w:bCs/>
                <w:sz w:val="24"/>
                <w:szCs w:val="24"/>
              </w:rPr>
            </w:pPr>
            <w:r>
              <w:rPr>
                <w:b/>
                <w:bCs/>
                <w:sz w:val="24"/>
                <w:szCs w:val="24"/>
              </w:rPr>
              <w:t>2023</w:t>
            </w:r>
          </w:p>
        </w:tc>
        <w:tc>
          <w:tcPr>
            <w:tcW w:w="25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6309" w:rsidRDefault="00BE6309">
            <w:pPr>
              <w:pStyle w:val="ListParagraph"/>
              <w:ind w:left="0"/>
              <w:jc w:val="center"/>
              <w:rPr>
                <w:b/>
                <w:bCs/>
                <w:sz w:val="24"/>
                <w:szCs w:val="24"/>
              </w:rPr>
            </w:pPr>
            <w:r>
              <w:rPr>
                <w:b/>
                <w:bCs/>
                <w:sz w:val="24"/>
                <w:szCs w:val="24"/>
              </w:rPr>
              <w:t>5 Year</w:t>
            </w:r>
          </w:p>
        </w:tc>
      </w:tr>
      <w:tr w:rsidR="00BE6309" w:rsidTr="00BE6309">
        <w:trPr>
          <w:trHeight w:val="1412"/>
        </w:trPr>
        <w:tc>
          <w:tcPr>
            <w:tcW w:w="26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E6309" w:rsidRDefault="00BE6309" w:rsidP="00EF6122">
            <w:pPr>
              <w:pStyle w:val="ListParagraph"/>
              <w:numPr>
                <w:ilvl w:val="0"/>
                <w:numId w:val="1"/>
              </w:numPr>
              <w:contextualSpacing/>
              <w:rPr>
                <w:rFonts w:eastAsia="Times New Roman"/>
                <w:sz w:val="24"/>
                <w:szCs w:val="24"/>
              </w:rPr>
            </w:pPr>
            <w:r>
              <w:rPr>
                <w:rFonts w:eastAsia="Times New Roman"/>
                <w:sz w:val="24"/>
                <w:szCs w:val="24"/>
              </w:rPr>
              <w:t>Funding</w:t>
            </w:r>
          </w:p>
          <w:p w:rsidR="00BE6309" w:rsidRDefault="00BE6309" w:rsidP="00EF6122">
            <w:pPr>
              <w:pStyle w:val="ListParagraph"/>
              <w:numPr>
                <w:ilvl w:val="0"/>
                <w:numId w:val="1"/>
              </w:numPr>
              <w:contextualSpacing/>
              <w:rPr>
                <w:rFonts w:eastAsia="Times New Roman"/>
                <w:sz w:val="24"/>
                <w:szCs w:val="24"/>
              </w:rPr>
            </w:pPr>
            <w:r>
              <w:rPr>
                <w:rFonts w:eastAsia="Times New Roman"/>
                <w:sz w:val="24"/>
                <w:szCs w:val="24"/>
              </w:rPr>
              <w:t>Partners</w:t>
            </w:r>
          </w:p>
          <w:p w:rsidR="00BE6309" w:rsidRDefault="00BE6309" w:rsidP="00EF6122">
            <w:pPr>
              <w:pStyle w:val="ListParagraph"/>
              <w:numPr>
                <w:ilvl w:val="0"/>
                <w:numId w:val="1"/>
              </w:numPr>
              <w:contextualSpacing/>
              <w:rPr>
                <w:rFonts w:eastAsia="Times New Roman"/>
                <w:sz w:val="24"/>
                <w:szCs w:val="24"/>
              </w:rPr>
            </w:pPr>
            <w:r>
              <w:rPr>
                <w:rFonts w:eastAsia="Times New Roman"/>
                <w:sz w:val="24"/>
                <w:szCs w:val="24"/>
              </w:rPr>
              <w:t>Historical Data</w:t>
            </w:r>
          </w:p>
          <w:p w:rsidR="00BE6309" w:rsidRDefault="00BE6309" w:rsidP="00EF6122">
            <w:pPr>
              <w:pStyle w:val="ListParagraph"/>
              <w:numPr>
                <w:ilvl w:val="0"/>
                <w:numId w:val="1"/>
              </w:numPr>
              <w:contextualSpacing/>
              <w:rPr>
                <w:rFonts w:eastAsia="Times New Roman"/>
                <w:sz w:val="24"/>
                <w:szCs w:val="24"/>
              </w:rPr>
            </w:pPr>
            <w:r>
              <w:rPr>
                <w:rFonts w:eastAsia="Times New Roman"/>
                <w:sz w:val="24"/>
                <w:szCs w:val="24"/>
              </w:rPr>
              <w:t>Education of resources</w:t>
            </w:r>
          </w:p>
          <w:p w:rsidR="00BE6309" w:rsidRDefault="00BE6309" w:rsidP="00EF6122">
            <w:pPr>
              <w:pStyle w:val="ListParagraph"/>
              <w:numPr>
                <w:ilvl w:val="0"/>
                <w:numId w:val="1"/>
              </w:numPr>
              <w:contextualSpacing/>
              <w:rPr>
                <w:rFonts w:eastAsia="Times New Roman"/>
                <w:sz w:val="24"/>
                <w:szCs w:val="24"/>
              </w:rPr>
            </w:pPr>
            <w:r>
              <w:rPr>
                <w:rFonts w:eastAsia="Times New Roman"/>
                <w:sz w:val="24"/>
                <w:szCs w:val="24"/>
              </w:rPr>
              <w:t>Location</w:t>
            </w:r>
          </w:p>
          <w:p w:rsidR="00BE6309" w:rsidRDefault="00BE6309">
            <w:pPr>
              <w:pStyle w:val="ListParagraph"/>
              <w:rPr>
                <w:sz w:val="24"/>
                <w:szCs w:val="24"/>
              </w:rPr>
            </w:pP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rsidR="00BE6309" w:rsidRDefault="00BE6309" w:rsidP="00EF6122">
            <w:pPr>
              <w:pStyle w:val="ListParagraph"/>
              <w:numPr>
                <w:ilvl w:val="0"/>
                <w:numId w:val="1"/>
              </w:numPr>
              <w:rPr>
                <w:rFonts w:eastAsia="Times New Roman"/>
                <w:sz w:val="24"/>
                <w:szCs w:val="24"/>
              </w:rPr>
            </w:pPr>
            <w:r>
              <w:rPr>
                <w:rFonts w:eastAsia="Times New Roman"/>
                <w:sz w:val="24"/>
                <w:szCs w:val="24"/>
              </w:rPr>
              <w:t>2022 Carry Over</w:t>
            </w:r>
          </w:p>
          <w:p w:rsidR="00BE6309" w:rsidRDefault="00BE6309" w:rsidP="00EF6122">
            <w:pPr>
              <w:pStyle w:val="ListParagraph"/>
              <w:numPr>
                <w:ilvl w:val="0"/>
                <w:numId w:val="1"/>
              </w:numPr>
              <w:rPr>
                <w:rFonts w:eastAsia="Times New Roman"/>
                <w:sz w:val="24"/>
                <w:szCs w:val="24"/>
              </w:rPr>
            </w:pPr>
            <w:r>
              <w:rPr>
                <w:rFonts w:eastAsia="Times New Roman"/>
                <w:sz w:val="24"/>
                <w:szCs w:val="24"/>
              </w:rPr>
              <w:t>Licensing</w:t>
            </w:r>
          </w:p>
          <w:p w:rsidR="00BE6309" w:rsidRDefault="00BE6309" w:rsidP="00EF6122">
            <w:pPr>
              <w:pStyle w:val="ListParagraph"/>
              <w:numPr>
                <w:ilvl w:val="0"/>
                <w:numId w:val="1"/>
              </w:numPr>
              <w:rPr>
                <w:rFonts w:eastAsia="Times New Roman"/>
                <w:sz w:val="24"/>
                <w:szCs w:val="24"/>
              </w:rPr>
            </w:pPr>
            <w:r>
              <w:rPr>
                <w:rFonts w:eastAsia="Times New Roman"/>
                <w:sz w:val="24"/>
                <w:szCs w:val="24"/>
              </w:rPr>
              <w:t>Staffing</w:t>
            </w:r>
          </w:p>
          <w:p w:rsidR="00BE6309" w:rsidRDefault="00BE6309" w:rsidP="00EF6122">
            <w:pPr>
              <w:pStyle w:val="ListParagraph"/>
              <w:numPr>
                <w:ilvl w:val="0"/>
                <w:numId w:val="1"/>
              </w:numPr>
              <w:rPr>
                <w:rFonts w:eastAsia="Times New Roman"/>
                <w:sz w:val="24"/>
                <w:szCs w:val="24"/>
              </w:rPr>
            </w:pPr>
            <w:r>
              <w:rPr>
                <w:rFonts w:eastAsia="Times New Roman"/>
                <w:sz w:val="24"/>
                <w:szCs w:val="24"/>
              </w:rPr>
              <w:t>Additional Partners</w:t>
            </w:r>
          </w:p>
          <w:p w:rsidR="00BE6309" w:rsidRDefault="00BE6309" w:rsidP="00EF6122">
            <w:pPr>
              <w:pStyle w:val="ListParagraph"/>
              <w:numPr>
                <w:ilvl w:val="0"/>
                <w:numId w:val="1"/>
              </w:numPr>
              <w:rPr>
                <w:rFonts w:eastAsia="Times New Roman"/>
                <w:sz w:val="24"/>
                <w:szCs w:val="24"/>
              </w:rPr>
            </w:pPr>
            <w:r>
              <w:rPr>
                <w:rFonts w:eastAsia="Times New Roman"/>
                <w:sz w:val="24"/>
                <w:szCs w:val="24"/>
              </w:rPr>
              <w:t>Services</w:t>
            </w:r>
          </w:p>
          <w:p w:rsidR="00BE6309" w:rsidRDefault="00BE6309" w:rsidP="00EF6122">
            <w:pPr>
              <w:pStyle w:val="ListParagraph"/>
              <w:numPr>
                <w:ilvl w:val="0"/>
                <w:numId w:val="1"/>
              </w:numPr>
              <w:rPr>
                <w:rFonts w:eastAsia="Times New Roman"/>
                <w:sz w:val="24"/>
                <w:szCs w:val="24"/>
              </w:rPr>
            </w:pPr>
            <w:r>
              <w:rPr>
                <w:rFonts w:eastAsia="Times New Roman"/>
                <w:sz w:val="24"/>
                <w:szCs w:val="24"/>
              </w:rPr>
              <w:t>Discharge Planning/Options</w:t>
            </w:r>
          </w:p>
          <w:p w:rsidR="00BE6309" w:rsidRDefault="00BE6309" w:rsidP="00EF6122">
            <w:pPr>
              <w:pStyle w:val="ListParagraph"/>
              <w:numPr>
                <w:ilvl w:val="0"/>
                <w:numId w:val="1"/>
              </w:numPr>
              <w:rPr>
                <w:rFonts w:eastAsia="Times New Roman"/>
                <w:sz w:val="24"/>
                <w:szCs w:val="24"/>
              </w:rPr>
            </w:pPr>
            <w:r>
              <w:rPr>
                <w:rFonts w:eastAsia="Times New Roman"/>
                <w:sz w:val="24"/>
                <w:szCs w:val="24"/>
              </w:rPr>
              <w:t>Start Date</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BE6309" w:rsidRDefault="00BE6309" w:rsidP="00EF6122">
            <w:pPr>
              <w:pStyle w:val="ListParagraph"/>
              <w:numPr>
                <w:ilvl w:val="0"/>
                <w:numId w:val="1"/>
              </w:numPr>
              <w:contextualSpacing/>
              <w:rPr>
                <w:rFonts w:eastAsia="Times New Roman"/>
                <w:sz w:val="24"/>
                <w:szCs w:val="24"/>
              </w:rPr>
            </w:pPr>
            <w:r>
              <w:rPr>
                <w:rFonts w:eastAsia="Times New Roman"/>
                <w:sz w:val="24"/>
                <w:szCs w:val="24"/>
              </w:rPr>
              <w:t>Running Stable</w:t>
            </w:r>
          </w:p>
        </w:tc>
      </w:tr>
    </w:tbl>
    <w:p w:rsidR="00BE6309" w:rsidRDefault="00BE6309" w:rsidP="00BE6309">
      <w:pPr>
        <w:rPr>
          <w:sz w:val="24"/>
          <w:szCs w:val="24"/>
          <w:u w:val="single"/>
        </w:rPr>
      </w:pPr>
    </w:p>
    <w:p w:rsidR="00BE6309" w:rsidRDefault="00BE6309" w:rsidP="00BE6309">
      <w:pPr>
        <w:rPr>
          <w:sz w:val="24"/>
          <w:szCs w:val="24"/>
        </w:rPr>
      </w:pPr>
      <w:r>
        <w:rPr>
          <w:b/>
          <w:bCs/>
          <w:sz w:val="24"/>
          <w:szCs w:val="24"/>
          <w:u w:val="single"/>
        </w:rPr>
        <w:t>Attachments</w:t>
      </w:r>
      <w:r>
        <w:rPr>
          <w:b/>
          <w:bCs/>
          <w:sz w:val="24"/>
          <w:szCs w:val="24"/>
        </w:rPr>
        <w:t xml:space="preserve">: </w:t>
      </w:r>
      <w:r>
        <w:rPr>
          <w:sz w:val="24"/>
          <w:szCs w:val="24"/>
        </w:rPr>
        <w:t> CSU Starting the Journey PowerPoint</w:t>
      </w:r>
    </w:p>
    <w:p w:rsidR="00BE6309" w:rsidRDefault="00BE6309" w:rsidP="00BE6309">
      <w:pPr>
        <w:rPr>
          <w:b/>
          <w:bCs/>
          <w:sz w:val="24"/>
          <w:szCs w:val="24"/>
          <w:u w:val="single"/>
        </w:rPr>
      </w:pPr>
    </w:p>
    <w:p w:rsidR="00BE6309" w:rsidRDefault="00BE6309" w:rsidP="00BE6309">
      <w:pPr>
        <w:rPr>
          <w:sz w:val="24"/>
          <w:szCs w:val="24"/>
          <w:u w:val="single"/>
        </w:rPr>
      </w:pPr>
      <w:r>
        <w:rPr>
          <w:b/>
          <w:bCs/>
          <w:sz w:val="24"/>
          <w:szCs w:val="24"/>
          <w:u w:val="single"/>
        </w:rPr>
        <w:t>CSU Site Tour Date</w:t>
      </w:r>
      <w:r>
        <w:rPr>
          <w:sz w:val="24"/>
          <w:szCs w:val="24"/>
        </w:rPr>
        <w:t xml:space="preserve">:  March 29, 2022 10:00 </w:t>
      </w:r>
      <w:proofErr w:type="gramStart"/>
      <w:r>
        <w:rPr>
          <w:sz w:val="24"/>
          <w:szCs w:val="24"/>
        </w:rPr>
        <w:t>AM  @</w:t>
      </w:r>
      <w:proofErr w:type="gramEnd"/>
      <w:r>
        <w:rPr>
          <w:sz w:val="24"/>
          <w:szCs w:val="24"/>
        </w:rPr>
        <w:t xml:space="preserve"> 250 Union High Drive, Belton, SC 29627</w:t>
      </w:r>
    </w:p>
    <w:p w:rsidR="00BE6309" w:rsidRDefault="00BE6309" w:rsidP="00BE6309">
      <w:pPr>
        <w:rPr>
          <w:sz w:val="24"/>
          <w:szCs w:val="24"/>
        </w:rPr>
      </w:pPr>
    </w:p>
    <w:p w:rsidR="00BE6309" w:rsidRDefault="00BE6309" w:rsidP="00BE6309">
      <w:pPr>
        <w:rPr>
          <w:sz w:val="24"/>
          <w:szCs w:val="24"/>
        </w:rPr>
      </w:pPr>
      <w:r>
        <w:rPr>
          <w:b/>
          <w:bCs/>
          <w:sz w:val="24"/>
          <w:szCs w:val="24"/>
          <w:u w:val="single"/>
        </w:rPr>
        <w:t>Next Subcommittee Meeting</w:t>
      </w:r>
      <w:r>
        <w:rPr>
          <w:b/>
          <w:bCs/>
          <w:sz w:val="24"/>
          <w:szCs w:val="24"/>
        </w:rPr>
        <w:t>:</w:t>
      </w:r>
      <w:r>
        <w:rPr>
          <w:sz w:val="24"/>
          <w:szCs w:val="24"/>
        </w:rPr>
        <w:t>  April 21, 2022 via ZOOM at 11:00 am</w:t>
      </w:r>
    </w:p>
    <w:p w:rsidR="00BE6309" w:rsidRDefault="00BE6309" w:rsidP="00BE6309">
      <w:pPr>
        <w:rPr>
          <w:sz w:val="24"/>
          <w:szCs w:val="24"/>
        </w:rPr>
      </w:pPr>
    </w:p>
    <w:p w:rsidR="000B2754" w:rsidRDefault="00BE6309"/>
    <w:sectPr w:rsidR="000B27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22328A"/>
    <w:multiLevelType w:val="hybridMultilevel"/>
    <w:tmpl w:val="CA2CA0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309"/>
    <w:rsid w:val="002417D2"/>
    <w:rsid w:val="00BE6309"/>
    <w:rsid w:val="00E06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E4D109-2101-4EA0-BA3D-CECC71516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630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E6309"/>
    <w:rPr>
      <w:color w:val="0563C1"/>
      <w:u w:val="single"/>
    </w:rPr>
  </w:style>
  <w:style w:type="paragraph" w:styleId="ListParagraph">
    <w:name w:val="List Paragraph"/>
    <w:basedOn w:val="Normal"/>
    <w:uiPriority w:val="34"/>
    <w:qFormat/>
    <w:rsid w:val="00BE630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7109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icki.redding@scdmh.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878</Words>
  <Characters>5009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A. Skeen</dc:creator>
  <cp:keywords/>
  <dc:description/>
  <cp:lastModifiedBy>Caroline A. Skeen</cp:lastModifiedBy>
  <cp:revision>1</cp:revision>
  <dcterms:created xsi:type="dcterms:W3CDTF">2022-04-07T16:04:00Z</dcterms:created>
  <dcterms:modified xsi:type="dcterms:W3CDTF">2022-04-07T16:05:00Z</dcterms:modified>
</cp:coreProperties>
</file>